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E1438" w14:textId="6192B4A1" w:rsidR="008540AF" w:rsidRPr="00E81609" w:rsidRDefault="00402B50">
      <w:pPr>
        <w:pStyle w:val="Corp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bookmarkStart w:id="0" w:name="_Hlk27749640"/>
      <w:r w:rsidRPr="00E81609">
        <w:rPr>
          <w:rFonts w:ascii="Times New Roman" w:hAnsi="Times New Roman"/>
          <w:sz w:val="24"/>
          <w:szCs w:val="24"/>
          <w:u w:val="single"/>
        </w:rPr>
        <w:t>APÊNDICE 4 AO ANEXO XV</w:t>
      </w:r>
    </w:p>
    <w:p w14:paraId="433A92AB" w14:textId="6E5C3814" w:rsidR="008540AF" w:rsidRPr="00E81609" w:rsidRDefault="00402B50">
      <w:pPr>
        <w:pStyle w:val="Corp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u w:val="single"/>
        </w:rPr>
      </w:pPr>
      <w:r w:rsidRPr="00E81609">
        <w:rPr>
          <w:rFonts w:ascii="Times New Roman" w:hAnsi="Times New Roman"/>
          <w:sz w:val="24"/>
          <w:szCs w:val="24"/>
          <w:u w:val="single"/>
        </w:rPr>
        <w:t>URUGUAI – LISTA DE COMPROMISSOS ESPECÍFICOS</w:t>
      </w:r>
      <w:bookmarkEnd w:id="0"/>
    </w:p>
    <w:p w14:paraId="39197A4C" w14:textId="77777777" w:rsidR="008540AF" w:rsidRPr="00E81609" w:rsidRDefault="008540AF">
      <w:pPr>
        <w:pStyle w:val="Corpo"/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217576B9" w14:textId="110566D2" w:rsidR="008540AF" w:rsidRPr="00E81609" w:rsidRDefault="00402B50">
      <w:pPr>
        <w:pStyle w:val="Corp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609">
        <w:rPr>
          <w:rFonts w:ascii="Times New Roman" w:hAnsi="Times New Roman"/>
          <w:sz w:val="24"/>
          <w:szCs w:val="24"/>
        </w:rPr>
        <w:t xml:space="preserve">Esta Lista de Compromissos Específicos é elaborada com base em uma abordagem de lista positiva e com base na Classificação Internacional Tipo das Indústrias (ISIC – Rev.3). </w:t>
      </w:r>
    </w:p>
    <w:p w14:paraId="32586B21" w14:textId="77777777" w:rsidR="008540AF" w:rsidRPr="00E81609" w:rsidRDefault="00402B50">
      <w:pPr>
        <w:pStyle w:val="Corp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1609">
        <w:rPr>
          <w:rFonts w:ascii="Times New Roman" w:hAnsi="Times New Roman"/>
          <w:sz w:val="24"/>
          <w:szCs w:val="24"/>
        </w:rPr>
        <w:t>Quando não for feita referência a um setor ou subsetor específico, deve-se interpretar que o Uruguai não está assumindo nenhum compromisso para esse setor ou subsetor específico.</w:t>
      </w:r>
    </w:p>
    <w:p w14:paraId="05129540" w14:textId="77777777" w:rsidR="008540AF" w:rsidRPr="00E81609" w:rsidRDefault="008540AF">
      <w:pPr>
        <w:pStyle w:val="Corp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F47DEF" w14:textId="77777777" w:rsidR="008540AF" w:rsidRPr="00E81609" w:rsidRDefault="00402B50">
      <w:pPr>
        <w:pStyle w:val="Corpo"/>
        <w:spacing w:after="0" w:line="240" w:lineRule="auto"/>
      </w:pPr>
      <w:r w:rsidRPr="00E81609">
        <w:br w:type="page"/>
      </w:r>
    </w:p>
    <w:tbl>
      <w:tblPr>
        <w:tblStyle w:val="TableNormal"/>
        <w:tblW w:w="896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156082"/>
        <w:tblLayout w:type="fixed"/>
        <w:tblLook w:val="04A0" w:firstRow="1" w:lastRow="0" w:firstColumn="1" w:lastColumn="0" w:noHBand="0" w:noVBand="1"/>
      </w:tblPr>
      <w:tblGrid>
        <w:gridCol w:w="3216"/>
        <w:gridCol w:w="5748"/>
      </w:tblGrid>
      <w:tr w:rsidR="008540AF" w:rsidRPr="00E81609" w14:paraId="76DAC781" w14:textId="77777777">
        <w:trPr>
          <w:trHeight w:val="600"/>
          <w:tblHeader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010D1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SETORES OU SUBSETORES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F759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LIMITAÇÕES NO TRATAMENTO NACIONAL</w:t>
            </w:r>
          </w:p>
        </w:tc>
      </w:tr>
      <w:tr w:rsidR="008540AF" w:rsidRPr="00E81609" w14:paraId="7392D2AE" w14:textId="77777777">
        <w:tblPrEx>
          <w:shd w:val="clear" w:color="auto" w:fill="CAD1D7"/>
        </w:tblPrEx>
        <w:trPr>
          <w:trHeight w:val="9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48637" w14:textId="77777777" w:rsidR="008540AF" w:rsidRPr="00E81609" w:rsidRDefault="008540AF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14:paraId="0E3DCA9E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I.</w:t>
            </w: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COMPROMISSOS HORIZONTAIS</w:t>
            </w:r>
          </w:p>
        </w:tc>
      </w:tr>
      <w:tr w:rsidR="008540AF" w:rsidRPr="00E81609" w14:paraId="16D304A2" w14:textId="77777777">
        <w:tblPrEx>
          <w:shd w:val="clear" w:color="auto" w:fill="CAD1D7"/>
        </w:tblPrEx>
        <w:trPr>
          <w:trHeight w:val="192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61C2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TODOS OS SETORES: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35C2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Esta lista de compromissos específicos não deve ser interpretada como impondo qualquer obrigação relativa a subsídios ou subvenções concedidos pelo Uruguai, incluindo empréstimos, garantias e seguros, nem em relação a medidas tributárias.</w:t>
            </w:r>
          </w:p>
        </w:tc>
      </w:tr>
      <w:tr w:rsidR="008540AF" w:rsidRPr="00E81609" w14:paraId="6A994814" w14:textId="77777777">
        <w:tblPrEx>
          <w:shd w:val="clear" w:color="auto" w:fill="CAD1D7"/>
        </w:tblPrEx>
        <w:trPr>
          <w:trHeight w:val="192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57453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TODOS OS SETORES: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53D8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O Uruguai reserva-se o direito de adotar ou manter qualquer medida ou disposição com o objetivo de controlar estatisticamente o registro de investimentos estrangeiros e suas transferências, após a entrada em vigor do Acordo.</w:t>
            </w:r>
          </w:p>
        </w:tc>
      </w:tr>
      <w:tr w:rsidR="008540AF" w:rsidRPr="00E81609" w14:paraId="4F7F1ACE" w14:textId="77777777">
        <w:tblPrEx>
          <w:shd w:val="clear" w:color="auto" w:fill="CAD1D7"/>
        </w:tblPrEx>
        <w:trPr>
          <w:trHeight w:val="21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1377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TODOS OS SETORES: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A7ACB" w14:textId="77777777" w:rsidR="008540AF" w:rsidRPr="00E81609" w:rsidRDefault="00402B50">
            <w:pPr>
              <w:pStyle w:val="Corpo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A aquisição e a propriedade de imóveis rurais e explorações agrícolas por empresas que sejam de propriedade ou que envolvam, direta ou indiretamente, um Estado estrangeiro ou fundos soberanos deste são regulamentadas pela Lei nº 19.283.</w:t>
            </w:r>
          </w:p>
          <w:p w14:paraId="0155B14A" w14:textId="77777777" w:rsidR="008540AF" w:rsidRPr="00E81609" w:rsidRDefault="008540AF">
            <w:pPr>
              <w:pStyle w:val="Corpo"/>
              <w:spacing w:after="0" w:line="240" w:lineRule="auto"/>
              <w:jc w:val="both"/>
            </w:pPr>
          </w:p>
        </w:tc>
      </w:tr>
      <w:tr w:rsidR="008540AF" w:rsidRPr="00E81609" w14:paraId="582AC5F0" w14:textId="77777777">
        <w:tblPrEx>
          <w:shd w:val="clear" w:color="auto" w:fill="CAD1D7"/>
        </w:tblPrEx>
        <w:trPr>
          <w:trHeight w:val="15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3025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TODOS OS SETORES: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E28C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O Uruguai reserva-se o direito de adotar ou manter qualquer medida que limite a transferência ou alienação de qualquer participação detida em uma empresa estatal existente, de modo que apenas um cidadão uruguaio possa obter tal participação.</w:t>
            </w:r>
          </w:p>
        </w:tc>
      </w:tr>
      <w:tr w:rsidR="008540AF" w:rsidRPr="00E81609" w14:paraId="38DE4EDE" w14:textId="77777777">
        <w:tblPrEx>
          <w:shd w:val="clear" w:color="auto" w:fill="CAD1D7"/>
        </w:tblPrEx>
        <w:trPr>
          <w:trHeight w:val="900"/>
        </w:trPr>
        <w:tc>
          <w:tcPr>
            <w:tcW w:w="89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8610D" w14:textId="77777777" w:rsidR="008540AF" w:rsidRPr="00E81609" w:rsidRDefault="008540AF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  <w:p w14:paraId="02B019E6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II. COMPROMISSOS ESPECÍFICOS DO SETOR</w:t>
            </w:r>
          </w:p>
        </w:tc>
      </w:tr>
      <w:tr w:rsidR="008540AF" w:rsidRPr="00E81609" w14:paraId="4B9B3C33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6AF9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Pr="00E816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AGRICULTURA, CAÇA E SILVICULTURA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B882" w14:textId="77777777" w:rsidR="008540AF" w:rsidRPr="00E81609" w:rsidRDefault="008540AF">
            <w:pPr>
              <w:rPr>
                <w:lang w:val="pt-BR"/>
              </w:rPr>
            </w:pPr>
          </w:p>
        </w:tc>
      </w:tr>
      <w:tr w:rsidR="008540AF" w:rsidRPr="00E81609" w14:paraId="16A4ADE5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15CBA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01. Agricultura, caça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F0A23" w14:textId="77777777" w:rsidR="008540AF" w:rsidRPr="00E81609" w:rsidRDefault="00402B50">
            <w:pPr>
              <w:pStyle w:val="Encabezadodetda"/>
              <w:widowControl/>
              <w:tabs>
                <w:tab w:val="clear" w:pos="9360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rPr>
                <w:lang w:val="pt-BR"/>
              </w:rPr>
            </w:pPr>
            <w:r w:rsidRPr="00E81609">
              <w:rPr>
                <w:sz w:val="24"/>
                <w:szCs w:val="24"/>
                <w:lang w:val="pt-BR"/>
              </w:rPr>
              <w:t>Nenhuma</w:t>
            </w:r>
          </w:p>
        </w:tc>
      </w:tr>
      <w:tr w:rsidR="008540AF" w:rsidRPr="00E81609" w14:paraId="36CCDE1B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E11D" w14:textId="77777777" w:rsidR="008540AF" w:rsidRPr="00E81609" w:rsidRDefault="00402B50">
            <w:pPr>
              <w:pStyle w:val="Textodenotaalfinal"/>
              <w:widowControl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rPr>
                <w:lang w:val="pt-BR"/>
              </w:rPr>
            </w:pPr>
            <w:r w:rsidRPr="00E81609">
              <w:rPr>
                <w:lang w:val="pt-BR"/>
              </w:rPr>
              <w:t>02. Silvicultura, extração de madeira*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F4D8" w14:textId="77777777" w:rsidR="008540AF" w:rsidRPr="00E81609" w:rsidRDefault="00402B50">
            <w:pPr>
              <w:pStyle w:val="Encabezadodetda"/>
              <w:widowControl/>
              <w:tabs>
                <w:tab w:val="clear" w:pos="9360"/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rPr>
                <w:lang w:val="pt-BR"/>
              </w:rPr>
            </w:pPr>
            <w:r w:rsidRPr="00E81609">
              <w:rPr>
                <w:sz w:val="24"/>
                <w:szCs w:val="24"/>
                <w:lang w:val="pt-BR"/>
              </w:rPr>
              <w:t>Nenhuma</w:t>
            </w:r>
          </w:p>
        </w:tc>
      </w:tr>
      <w:tr w:rsidR="008540AF" w:rsidRPr="00E81609" w14:paraId="02AF04ED" w14:textId="77777777">
        <w:tblPrEx>
          <w:shd w:val="clear" w:color="auto" w:fill="CAD1D7"/>
        </w:tblPrEx>
        <w:trPr>
          <w:trHeight w:val="695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9144" w14:textId="77777777" w:rsidR="008540AF" w:rsidRPr="00E81609" w:rsidRDefault="008540AF">
            <w:pPr>
              <w:pStyle w:val="Textodenotaalfinal"/>
              <w:widowControl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rPr>
                <w:b/>
                <w:bCs/>
                <w:lang w:val="pt-BR"/>
              </w:rPr>
            </w:pPr>
          </w:p>
          <w:p w14:paraId="5BDEC747" w14:textId="77777777" w:rsidR="008540AF" w:rsidRPr="00E81609" w:rsidRDefault="00402B50">
            <w:pPr>
              <w:pStyle w:val="Textodenotaalfinal"/>
              <w:widowControl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rPr>
                <w:lang w:val="pt-BR"/>
              </w:rPr>
            </w:pPr>
            <w:r w:rsidRPr="00E81609">
              <w:rPr>
                <w:b/>
                <w:bCs/>
                <w:lang w:val="pt-BR"/>
              </w:rPr>
              <w:t>B. PESCA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533" w:type="dxa"/>
              <w:bottom w:w="80" w:type="dxa"/>
              <w:right w:w="80" w:type="dxa"/>
            </w:tcMar>
          </w:tcPr>
          <w:p w14:paraId="0C8FC617" w14:textId="77777777" w:rsidR="008540AF" w:rsidRPr="00E81609" w:rsidRDefault="008540AF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ind w:left="453" w:hanging="453"/>
            </w:pPr>
          </w:p>
        </w:tc>
      </w:tr>
      <w:tr w:rsidR="008540AF" w:rsidRPr="00E81609" w14:paraId="28E7AD4D" w14:textId="77777777">
        <w:tblPrEx>
          <w:shd w:val="clear" w:color="auto" w:fill="CAD1D7"/>
        </w:tblPrEx>
        <w:trPr>
          <w:trHeight w:val="7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9DCA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05. Pesca, exploração de viveiros e piscicultura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0FDF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As atividades de pesca comercial e caça marinha realizadas em águas internas e no mar territorial dentro de uma área de 12 milhas, medida a partir das linhas de base, são reservadas exclusivamente a embarcações devidamente licenciadas e com bandeira uruguaia.</w:t>
            </w:r>
          </w:p>
          <w:p w14:paraId="6F53C569" w14:textId="77777777" w:rsidR="008540AF" w:rsidRPr="00E81609" w:rsidRDefault="008540AF">
            <w:pPr>
              <w:pStyle w:val="Corpodetexto"/>
              <w:jc w:val="both"/>
              <w:rPr>
                <w:lang w:val="pt-BR"/>
              </w:rPr>
            </w:pPr>
          </w:p>
          <w:p w14:paraId="7BC94075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A tripulação dos navios de pesca licenciados no Uruguai</w:t>
            </w:r>
            <w:r w:rsidRPr="00E81609">
              <w:rPr>
                <w:lang w:val="pt-BR"/>
              </w:rPr>
              <w:br/>
              <w:t xml:space="preserve"> que operam exclusivamente em águas internacionais deve ser composta por, no mínimo, 70% de cidadãos uruguaios.</w:t>
            </w:r>
          </w:p>
          <w:p w14:paraId="72BAB752" w14:textId="77777777" w:rsidR="008540AF" w:rsidRPr="00E81609" w:rsidRDefault="008540AF">
            <w:pPr>
              <w:pStyle w:val="Corpodetexto"/>
              <w:jc w:val="both"/>
              <w:rPr>
                <w:lang w:val="pt-BR"/>
              </w:rPr>
            </w:pPr>
          </w:p>
          <w:p w14:paraId="0017B782" w14:textId="77777777" w:rsidR="008540AF" w:rsidRPr="00E81609" w:rsidRDefault="00402B50">
            <w:pPr>
              <w:pStyle w:val="Corpodetexto"/>
              <w:jc w:val="both"/>
              <w:rPr>
                <w:lang w:val="pt-BR"/>
              </w:rPr>
            </w:pPr>
            <w:r w:rsidRPr="00E81609">
              <w:rPr>
                <w:lang w:val="pt-BR"/>
              </w:rPr>
              <w:t>Os navios comerciais de bandeira estrangeira só poderão explorar recursos vivos entre a área de 12 milhas referida no parágrafo anterior e 200 milhas marítimas, mediante autorização do Poder Executivo, concedida nos termos da Lei nº 13.833, e conforme registrado no cadastro mantido pela “Dirección Nacional de Recursos Acuáticos”. O processamento e a comercialização do peixe são autorizados pelo poder executivo e podem estar sujeitos à exigência de que o peixe seja total ou parcialmente processado no Uruguai.</w:t>
            </w:r>
          </w:p>
        </w:tc>
      </w:tr>
      <w:tr w:rsidR="008540AF" w:rsidRPr="00E81609" w14:paraId="2240F404" w14:textId="77777777">
        <w:tblPrEx>
          <w:shd w:val="clear" w:color="auto" w:fill="CAD1D7"/>
        </w:tblPrEx>
        <w:trPr>
          <w:trHeight w:val="63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29DB" w14:textId="77777777" w:rsidR="008540AF" w:rsidRPr="00E81609" w:rsidRDefault="00402B50">
            <w:pPr>
              <w:pStyle w:val="Corpo"/>
              <w:tabs>
                <w:tab w:val="left" w:pos="22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C. MINERAÇÃO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9797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 xml:space="preserve">Para fins de transparência, as licenças ou títulos de mineração são concedidos pela autoridade de mineração dependente do governo uruguaio. </w:t>
            </w:r>
          </w:p>
          <w:p w14:paraId="0EFE5E51" w14:textId="77777777" w:rsidR="008540AF" w:rsidRPr="00E81609" w:rsidRDefault="008540AF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4F74F076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Os requisitos para explorações individuais também são regulamentados pela autoridade mineira.</w:t>
            </w:r>
          </w:p>
          <w:p w14:paraId="5439D10F" w14:textId="77777777" w:rsidR="008540AF" w:rsidRPr="00E81609" w:rsidRDefault="008540AF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4915FF65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12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A prospecção e exploração de depósitos minerais e a mineração só devem ser realizadas:</w:t>
            </w:r>
          </w:p>
          <w:p w14:paraId="6BF3A273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(a) pelo Estado ou por entidades estatais; ou</w:t>
            </w:r>
          </w:p>
          <w:p w14:paraId="7CAC1108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(b) ao abrigo de um título de exploração mineira.</w:t>
            </w:r>
          </w:p>
          <w:p w14:paraId="70165877" w14:textId="77777777" w:rsidR="008540AF" w:rsidRPr="00E81609" w:rsidRDefault="008540AF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244CB11D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O gozo dos direitos de exploração atribuídos pelo respectivo título é regulado por disposições específicas e pelas disposições do contrato específico.</w:t>
            </w:r>
          </w:p>
          <w:p w14:paraId="2D335DF5" w14:textId="77777777" w:rsidR="008540AF" w:rsidRPr="00E81609" w:rsidRDefault="008540AF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26A8513A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12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jc w:val="both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O titular de uma concessão de exploração que esteja em condições de exportar minérios metálicos deve fornecer ao mercado interno 15% do valor de cada operação de exportação ao preço “franco a bordo”.</w:t>
            </w:r>
          </w:p>
        </w:tc>
      </w:tr>
      <w:tr w:rsidR="008540AF" w:rsidRPr="00E81609" w14:paraId="58AAD09B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DFE0B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10. Extração de carvão e lignite; extração de turfa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7B580" w14:textId="77777777" w:rsidR="008540AF" w:rsidRPr="00E81609" w:rsidRDefault="00402B50">
            <w:pPr>
              <w:pStyle w:val="Textodenotaalfinal"/>
              <w:widowControl/>
              <w:rPr>
                <w:lang w:val="pt-BR"/>
              </w:rPr>
            </w:pPr>
            <w:r w:rsidRPr="00E81609">
              <w:rPr>
                <w:lang w:val="pt-BR"/>
              </w:rPr>
              <w:t>Nenhuma, exceto conforme indicado acima.</w:t>
            </w:r>
          </w:p>
        </w:tc>
      </w:tr>
      <w:tr w:rsidR="008540AF" w:rsidRPr="00E81609" w14:paraId="456E85F8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B3BC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12. Mineração de minérios de urânio e tório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FC94" w14:textId="77777777" w:rsidR="008540AF" w:rsidRPr="00E81609" w:rsidRDefault="00402B50">
            <w:pPr>
              <w:pStyle w:val="Textodenotaalfinal"/>
              <w:widowControl/>
              <w:rPr>
                <w:lang w:val="pt-BR"/>
              </w:rPr>
            </w:pPr>
            <w:r w:rsidRPr="00E81609">
              <w:rPr>
                <w:lang w:val="pt-BR"/>
              </w:rPr>
              <w:t>Nenhuma, exceto conforme indicado acima.</w:t>
            </w:r>
          </w:p>
        </w:tc>
      </w:tr>
      <w:tr w:rsidR="008540AF" w:rsidRPr="00E81609" w14:paraId="292730BA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4A85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13. Mineração de minérios metálicos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59879" w14:textId="77777777" w:rsidR="008540AF" w:rsidRPr="00E81609" w:rsidRDefault="00402B50">
            <w:pPr>
              <w:pStyle w:val="Textodenotaalfinal"/>
              <w:widowControl/>
              <w:rPr>
                <w:lang w:val="pt-BR"/>
              </w:rPr>
            </w:pPr>
            <w:r w:rsidRPr="00E81609">
              <w:rPr>
                <w:lang w:val="pt-BR"/>
              </w:rPr>
              <w:t>Nenhuma, exceto conforme indicado acima.</w:t>
            </w:r>
          </w:p>
        </w:tc>
      </w:tr>
      <w:tr w:rsidR="008540AF" w:rsidRPr="00E81609" w14:paraId="7E53C645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51015" w14:textId="77777777" w:rsidR="008540AF" w:rsidRPr="00E81609" w:rsidRDefault="00402B50">
            <w:pPr>
              <w:pStyle w:val="Corpo"/>
              <w:tabs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14. Outras atividades de mineração e extração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DE88" w14:textId="77777777" w:rsidR="008540AF" w:rsidRPr="00E81609" w:rsidRDefault="00402B50">
            <w:pPr>
              <w:pStyle w:val="Textodenotaalfinal"/>
              <w:widowControl/>
              <w:rPr>
                <w:lang w:val="pt-BR"/>
              </w:rPr>
            </w:pPr>
            <w:r w:rsidRPr="00E81609">
              <w:rPr>
                <w:lang w:val="pt-BR"/>
              </w:rPr>
              <w:t>Nenhuma, exceto conforme indicado acima.</w:t>
            </w:r>
          </w:p>
        </w:tc>
      </w:tr>
      <w:tr w:rsidR="008540AF" w:rsidRPr="00E81609" w14:paraId="4D6BD0A7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A2E1D" w14:textId="77777777" w:rsidR="008540AF" w:rsidRPr="00E81609" w:rsidRDefault="00402B50">
            <w:pPr>
              <w:pStyle w:val="Corpo"/>
              <w:pageBreakBefore/>
              <w:tabs>
                <w:tab w:val="left" w:pos="22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D. MANUFATURA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801DA" w14:textId="77777777" w:rsidR="008540AF" w:rsidRPr="00E81609" w:rsidRDefault="008540AF">
            <w:pPr>
              <w:rPr>
                <w:lang w:val="pt-BR"/>
              </w:rPr>
            </w:pPr>
          </w:p>
        </w:tc>
      </w:tr>
      <w:tr w:rsidR="008540AF" w:rsidRPr="00E81609" w14:paraId="5E21FEBC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062F2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15. Fabricação de produtos alimentícios e bebidas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0B44F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72E2474A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4970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17. Fabricação de têxteis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310C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48F2BCDA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C8FB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18. Fabricação de vestuário; preparação e tingimento de peles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C42FD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24D52DEB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3C1FA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19. Curtimento e acabamento de couro; fabricação de malas, bolsas, arreios e calçados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51EF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557A8E24" w14:textId="77777777">
        <w:tblPrEx>
          <w:shd w:val="clear" w:color="auto" w:fill="CAD1D7"/>
        </w:tblPrEx>
        <w:trPr>
          <w:trHeight w:val="18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6006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20. Fabricação de madeira e de produtos de madeira e cortiça, exceto mobiliário; fabricação de artigos de palha e materiais de entrançar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7CE0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6487CF9C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BE327" w14:textId="73FB688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21. Fabricação de papel e produtos de papel</w:t>
            </w:r>
            <w:r w:rsidR="0032309C" w:rsidRPr="00E81609">
              <w:rPr>
                <w:rStyle w:val="Refdenotaderodap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63479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306C4ECA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82B7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22. Publicação, impressão e reprodução de meios gravados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7E8787A9" w14:textId="77777777" w:rsidR="008540AF" w:rsidRPr="00E81609" w:rsidRDefault="00402B50">
            <w:pPr>
              <w:pStyle w:val="Corpo"/>
              <w:tabs>
                <w:tab w:val="left" w:pos="22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ind w:left="22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Nenhuma, exceto que o responsável, diretor ou gerente de um jornal, revista ou periódico deve ser cidadão uruguaio.</w:t>
            </w:r>
          </w:p>
        </w:tc>
      </w:tr>
      <w:tr w:rsidR="008540AF" w:rsidRPr="00E81609" w14:paraId="5E6781CE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608B" w14:textId="17463EDD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 xml:space="preserve">24. Fabricação de </w:t>
            </w:r>
            <w:r w:rsidR="001E2A68" w:rsidRPr="00E81609">
              <w:rPr>
                <w:rFonts w:ascii="Times New Roman" w:hAnsi="Times New Roman"/>
                <w:sz w:val="24"/>
                <w:szCs w:val="24"/>
              </w:rPr>
              <w:t>substâncias e produtos químicos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8114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12A7349A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43EB95C0" w14:textId="77777777" w:rsidR="008540AF" w:rsidRPr="00E81609" w:rsidRDefault="00402B50">
            <w:pPr>
              <w:pStyle w:val="Corpo"/>
              <w:spacing w:after="0" w:line="240" w:lineRule="auto"/>
              <w:ind w:left="22" w:hanging="22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25. Fabricação de produtos de borracha e plástico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BF64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315CD513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A02F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lastRenderedPageBreak/>
              <w:t>26.  Fabricação de outros produtos minerais não metálicos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2F34F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7FFFC405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6F64B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27. Fabricação de metais básicos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8484" w14:textId="77777777" w:rsidR="008540AF" w:rsidRPr="00E81609" w:rsidRDefault="00402B50">
            <w:pPr>
              <w:pStyle w:val="Corpo"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6BB8477D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EEA1" w14:textId="77777777" w:rsidR="008540AF" w:rsidRPr="00E81609" w:rsidRDefault="00402B50">
            <w:pPr>
              <w:pStyle w:val="Corpo"/>
              <w:pageBreakBefore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lastRenderedPageBreak/>
              <w:t>28. Fabricação de produtos metálicos, exceto máquinas e equipamentos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23EE1" w14:textId="77777777" w:rsidR="008540AF" w:rsidRPr="00E81609" w:rsidRDefault="00402B50">
            <w:pPr>
              <w:pStyle w:val="Corpo"/>
              <w:pageBreakBefore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  <w:p w14:paraId="7072ED8A" w14:textId="77777777" w:rsidR="008540AF" w:rsidRPr="00E81609" w:rsidRDefault="008540AF">
            <w:pPr>
              <w:pStyle w:val="Corpo"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</w:p>
          <w:p w14:paraId="040FC2FE" w14:textId="77777777" w:rsidR="008540AF" w:rsidRPr="00E81609" w:rsidRDefault="00402B50">
            <w:pPr>
              <w:pStyle w:val="Corpo"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40AF" w:rsidRPr="00E81609" w14:paraId="784983F1" w14:textId="77777777">
        <w:tblPrEx>
          <w:shd w:val="clear" w:color="auto" w:fill="CAD1D7"/>
        </w:tblPrEx>
        <w:trPr>
          <w:trHeight w:val="27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B6F9D" w14:textId="77777777" w:rsidR="008540AF" w:rsidRPr="00E81609" w:rsidRDefault="00402B50">
            <w:pPr>
              <w:pStyle w:val="Corpodetexto2"/>
              <w:tabs>
                <w:tab w:val="left" w:pos="4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81609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29. Fabricação de máquinas e equipamentos n.e.c: </w:t>
            </w:r>
          </w:p>
          <w:p w14:paraId="41158E69" w14:textId="77777777" w:rsidR="008540AF" w:rsidRPr="00E81609" w:rsidRDefault="00402B50">
            <w:pPr>
              <w:pStyle w:val="Corpodetexto2"/>
              <w:tabs>
                <w:tab w:val="left" w:pos="427"/>
                <w:tab w:val="left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8160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ab/>
              <w:t>291. Fabrica</w:t>
            </w:r>
            <w:r w:rsidRPr="00E81609">
              <w:rPr>
                <w:rFonts w:ascii="Times New Roman" w:hAnsi="Times New Roman"/>
                <w:sz w:val="24"/>
                <w:szCs w:val="24"/>
                <w:lang w:val="pt-BR"/>
              </w:rPr>
              <w:t>ção de máquinas para uso geral</w:t>
            </w:r>
          </w:p>
          <w:p w14:paraId="73052AB5" w14:textId="77777777" w:rsidR="008540AF" w:rsidRPr="00E81609" w:rsidRDefault="00402B50">
            <w:pPr>
              <w:pStyle w:val="Corpodetexto2"/>
              <w:tabs>
                <w:tab w:val="left" w:pos="427"/>
                <w:tab w:val="left" w:pos="21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E8160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ab/>
              <w:t>292. Fabrica</w:t>
            </w:r>
            <w:r w:rsidRPr="00E81609">
              <w:rPr>
                <w:rFonts w:ascii="Times New Roman" w:hAnsi="Times New Roman"/>
                <w:sz w:val="24"/>
                <w:szCs w:val="24"/>
                <w:lang w:val="pt-BR"/>
              </w:rPr>
              <w:t>ção de máquinas para fins especiais</w:t>
            </w:r>
          </w:p>
          <w:p w14:paraId="2844566B" w14:textId="77777777" w:rsidR="008540AF" w:rsidRPr="00E81609" w:rsidRDefault="00402B50">
            <w:pPr>
              <w:pStyle w:val="Corpodetexto2"/>
              <w:tabs>
                <w:tab w:val="left" w:pos="427"/>
                <w:tab w:val="left" w:pos="2160"/>
              </w:tabs>
              <w:spacing w:after="0" w:line="240" w:lineRule="auto"/>
              <w:rPr>
                <w:lang w:val="pt-BR"/>
              </w:rPr>
            </w:pPr>
            <w:r w:rsidRPr="00E81609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ab/>
              <w:t>293. Fabrica</w:t>
            </w:r>
            <w:r w:rsidRPr="00E81609">
              <w:rPr>
                <w:rFonts w:ascii="Times New Roman" w:hAnsi="Times New Roman"/>
                <w:sz w:val="24"/>
                <w:szCs w:val="24"/>
                <w:lang w:val="pt-BR"/>
              </w:rPr>
              <w:t>ção de eletrodomésticos n.e.c.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19AA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1F400879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3757B80D" w14:textId="77777777" w:rsidR="008540AF" w:rsidRPr="00E81609" w:rsidRDefault="00402B50">
            <w:pPr>
              <w:pStyle w:val="Corpo"/>
              <w:pageBreakBefore/>
              <w:tabs>
                <w:tab w:val="left" w:pos="427"/>
                <w:tab w:val="left" w:pos="2160"/>
              </w:tabs>
              <w:spacing w:after="0" w:line="240" w:lineRule="auto"/>
              <w:ind w:left="22" w:hanging="22"/>
            </w:pPr>
            <w:r w:rsidRPr="00E81609">
              <w:rPr>
                <w:rFonts w:ascii="Times New Roman" w:hAnsi="Times New Roman"/>
                <w:sz w:val="24"/>
                <w:szCs w:val="24"/>
              </w:rPr>
              <w:lastRenderedPageBreak/>
              <w:t>30. Fabricação de máquinas para escritório, contabilidade e computação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9C2C" w14:textId="77777777" w:rsidR="008540AF" w:rsidRPr="00E81609" w:rsidRDefault="00402B50">
            <w:pPr>
              <w:pStyle w:val="Corpo"/>
              <w:pageBreakBefore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56AE5EEF" w14:textId="77777777">
        <w:tblPrEx>
          <w:shd w:val="clear" w:color="auto" w:fill="CAD1D7"/>
        </w:tblPrEx>
        <w:trPr>
          <w:trHeight w:val="15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7691BE2E" w14:textId="77777777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  <w:ind w:left="22" w:hanging="22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31. Fabricação de máquinas e aparelhos elétricos não classificados em outra categoria.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DBB4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6DD675E7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C8CB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32. Fabricação de equipamentos e aparelhos de rádio, televisão e comunicação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00903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3B0CD96A" w14:textId="77777777">
        <w:tblPrEx>
          <w:shd w:val="clear" w:color="auto" w:fill="CAD1D7"/>
        </w:tblPrEx>
        <w:trPr>
          <w:trHeight w:val="15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1980" w14:textId="7CE65D14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 xml:space="preserve">33.  Fabricação de instrumentos médicos, de precisão e ópticos, </w:t>
            </w:r>
            <w:r w:rsidR="001E2A68" w:rsidRPr="00E81609">
              <w:rPr>
                <w:rFonts w:ascii="Times New Roman" w:hAnsi="Times New Roman"/>
                <w:sz w:val="24"/>
                <w:szCs w:val="24"/>
              </w:rPr>
              <w:t>relógios de pulso e outros relógios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23A1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64ADEEB8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D8FFF" w14:textId="77777777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34. Fabricação de veículos motorizados, reboques e semi-reboques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A1754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776C961F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7FABF6C3" w14:textId="77777777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  <w:ind w:left="22" w:hanging="22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35. Fabricação de outros equipamentos de transporte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8297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21035885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171B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36.  Fabricação de móveis; fabricação não especificada.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B2A51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312C2C43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99CB" w14:textId="77777777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37. Reciclagem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D26B" w14:textId="77777777" w:rsidR="008540AF" w:rsidRPr="00E81609" w:rsidRDefault="00402B50">
            <w:pPr>
              <w:pStyle w:val="Corpo"/>
              <w:tabs>
                <w:tab w:val="left" w:pos="453"/>
                <w:tab w:val="left" w:pos="850"/>
                <w:tab w:val="left" w:pos="1248"/>
                <w:tab w:val="left" w:pos="1645"/>
                <w:tab w:val="left" w:pos="2042"/>
                <w:tab w:val="left" w:pos="2439"/>
                <w:tab w:val="left" w:pos="2836"/>
                <w:tab w:val="left" w:pos="3234"/>
                <w:tab w:val="left" w:pos="3631"/>
                <w:tab w:val="left" w:pos="4028"/>
                <w:tab w:val="left" w:pos="4425"/>
                <w:tab w:val="left" w:pos="4822"/>
                <w:tab w:val="left" w:pos="5220"/>
                <w:tab w:val="left" w:pos="5617"/>
                <w:tab w:val="left" w:pos="6014"/>
                <w:tab w:val="left" w:pos="6411"/>
                <w:tab w:val="left" w:pos="6808"/>
                <w:tab w:val="left" w:pos="7206"/>
                <w:tab w:val="left" w:pos="7603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  <w:tab w:val="left" w:pos="7998"/>
              </w:tabs>
              <w:suppressAutoHyphens/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1D3069F1" w14:textId="77777777">
        <w:tblPrEx>
          <w:shd w:val="clear" w:color="auto" w:fill="CAD1D7"/>
        </w:tblPrEx>
        <w:trPr>
          <w:trHeight w:val="18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02" w:type="dxa"/>
              <w:bottom w:w="80" w:type="dxa"/>
              <w:right w:w="80" w:type="dxa"/>
            </w:tcMar>
          </w:tcPr>
          <w:p w14:paraId="06AAD492" w14:textId="77777777" w:rsidR="008540AF" w:rsidRPr="00E81609" w:rsidRDefault="00402B50">
            <w:pPr>
              <w:pStyle w:val="Corpo"/>
              <w:tabs>
                <w:tab w:val="left" w:pos="427"/>
                <w:tab w:val="left" w:pos="2160"/>
              </w:tabs>
              <w:spacing w:after="0" w:line="240" w:lineRule="auto"/>
              <w:ind w:left="22" w:hanging="22"/>
            </w:pPr>
            <w:r w:rsidRPr="00E81609">
              <w:rPr>
                <w:rFonts w:ascii="Times New Roman" w:hAnsi="Times New Roman"/>
                <w:b/>
                <w:bCs/>
                <w:sz w:val="24"/>
                <w:szCs w:val="24"/>
              </w:rPr>
              <w:t>E. PRODUÇÃO DE ELETRICIDADE, GÁS, VAPOR E ÁGUA QUENTE (excluindo serviços relacionados)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8A6D" w14:textId="77777777" w:rsidR="008540AF" w:rsidRPr="00E81609" w:rsidRDefault="008540AF">
            <w:pPr>
              <w:rPr>
                <w:lang w:val="pt-BR"/>
              </w:rPr>
            </w:pPr>
          </w:p>
        </w:tc>
      </w:tr>
      <w:tr w:rsidR="008540AF" w:rsidRPr="00E81609" w14:paraId="3D88C518" w14:textId="77777777">
        <w:tblPrEx>
          <w:shd w:val="clear" w:color="auto" w:fill="CAD1D7"/>
        </w:tblPrEx>
        <w:trPr>
          <w:trHeight w:val="6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FD11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4010. Produção de eletricidade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5700F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  <w:jc w:val="both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Condições a serem regulamentadas por contratos individuais de concessão.</w:t>
            </w:r>
          </w:p>
        </w:tc>
      </w:tr>
      <w:tr w:rsidR="008540AF" w:rsidRPr="00E81609" w14:paraId="0E676EB2" w14:textId="77777777">
        <w:tblPrEx>
          <w:shd w:val="clear" w:color="auto" w:fill="CAD1D7"/>
        </w:tblPrEx>
        <w:trPr>
          <w:trHeight w:val="12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F4CC" w14:textId="2C8DBC55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4020. </w:t>
            </w:r>
            <w:r w:rsidR="001E2A68" w:rsidRPr="00E81609">
              <w:rPr>
                <w:rFonts w:ascii="Times New Roman" w:hAnsi="Times New Roman"/>
                <w:sz w:val="24"/>
                <w:szCs w:val="24"/>
              </w:rPr>
              <w:t xml:space="preserve">Produção </w:t>
            </w:r>
            <w:r w:rsidRPr="00E81609">
              <w:rPr>
                <w:rFonts w:ascii="Times New Roman" w:hAnsi="Times New Roman"/>
                <w:sz w:val="24"/>
                <w:szCs w:val="24"/>
              </w:rPr>
              <w:t>de gás, exceto gases de petróleo e derivados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101A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  <w:tr w:rsidR="008540AF" w:rsidRPr="00E81609" w14:paraId="70A2C7D2" w14:textId="77777777">
        <w:tblPrEx>
          <w:shd w:val="clear" w:color="auto" w:fill="CAD1D7"/>
        </w:tblPrEx>
        <w:trPr>
          <w:trHeight w:val="90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4D73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4030. Produção de vapor e água quente</w:t>
            </w:r>
          </w:p>
        </w:tc>
        <w:tc>
          <w:tcPr>
            <w:tcW w:w="5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03C1" w14:textId="77777777" w:rsidR="008540AF" w:rsidRPr="00E81609" w:rsidRDefault="00402B50">
            <w:pPr>
              <w:pStyle w:val="Corpo"/>
              <w:tabs>
                <w:tab w:val="left" w:pos="427"/>
                <w:tab w:val="left" w:pos="631"/>
                <w:tab w:val="left" w:pos="2160"/>
              </w:tabs>
              <w:spacing w:after="0" w:line="240" w:lineRule="auto"/>
            </w:pPr>
            <w:r w:rsidRPr="00E81609">
              <w:rPr>
                <w:rFonts w:ascii="Times New Roman" w:hAnsi="Times New Roman"/>
                <w:sz w:val="24"/>
                <w:szCs w:val="24"/>
              </w:rPr>
              <w:t>Nenhuma</w:t>
            </w:r>
          </w:p>
        </w:tc>
      </w:tr>
    </w:tbl>
    <w:p w14:paraId="2FD8B2C9" w14:textId="77777777" w:rsidR="008540AF" w:rsidRPr="00E81609" w:rsidRDefault="008540AF">
      <w:pPr>
        <w:pStyle w:val="Corpo"/>
        <w:widowControl w:val="0"/>
        <w:spacing w:after="0" w:line="240" w:lineRule="auto"/>
      </w:pPr>
    </w:p>
    <w:p w14:paraId="274F8749" w14:textId="77777777" w:rsidR="008540AF" w:rsidRPr="00E81609" w:rsidRDefault="00402B50">
      <w:pPr>
        <w:pStyle w:val="Corpo"/>
        <w:spacing w:before="240"/>
        <w:jc w:val="center"/>
      </w:pPr>
      <w:r w:rsidRPr="00E81609">
        <w:rPr>
          <w:rFonts w:ascii="Times New Roman" w:hAnsi="Times New Roman"/>
          <w:sz w:val="24"/>
          <w:szCs w:val="24"/>
        </w:rPr>
        <w:t>________________</w:t>
      </w:r>
      <w:bookmarkStart w:id="1" w:name="_GoBack"/>
      <w:bookmarkEnd w:id="1"/>
    </w:p>
    <w:sectPr w:rsidR="008540AF" w:rsidRPr="00E81609">
      <w:headerReference w:type="default" r:id="rId7"/>
      <w:footerReference w:type="default" r:id="rId8"/>
      <w:pgSz w:w="11900" w:h="16840"/>
      <w:pgMar w:top="1418" w:right="1701" w:bottom="1418" w:left="1701" w:header="708" w:footer="708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339738" w16cex:dateUtc="2026-03-06T1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D1C7B04" w16cid:durableId="5033973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47C3E" w14:textId="77777777" w:rsidR="008E5827" w:rsidRDefault="008E5827">
      <w:r>
        <w:separator/>
      </w:r>
    </w:p>
  </w:endnote>
  <w:endnote w:type="continuationSeparator" w:id="0">
    <w:p w14:paraId="002F3C03" w14:textId="77777777" w:rsidR="008E5827" w:rsidRDefault="008E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CD608" w14:textId="77777777" w:rsidR="008540AF" w:rsidRDefault="00402B50">
    <w:pPr>
      <w:pStyle w:val="Rodap"/>
      <w:tabs>
        <w:tab w:val="clear" w:pos="9026"/>
        <w:tab w:val="right" w:pos="8478"/>
      </w:tabs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E81609">
      <w:rPr>
        <w:rFonts w:ascii="Times New Roman" w:hAnsi="Times New Roman"/>
        <w:noProof/>
        <w:sz w:val="24"/>
        <w:szCs w:val="24"/>
      </w:rPr>
      <w:t>9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4FA6D" w14:textId="77777777" w:rsidR="008E5827" w:rsidRDefault="008E5827">
      <w:r>
        <w:separator/>
      </w:r>
    </w:p>
  </w:footnote>
  <w:footnote w:type="continuationSeparator" w:id="0">
    <w:p w14:paraId="0FD6BA27" w14:textId="77777777" w:rsidR="008E5827" w:rsidRDefault="008E5827">
      <w:r>
        <w:continuationSeparator/>
      </w:r>
    </w:p>
  </w:footnote>
  <w:footnote w:id="1">
    <w:p w14:paraId="0EE60293" w14:textId="5C913FDE" w:rsidR="0032309C" w:rsidRPr="0032309C" w:rsidRDefault="0032309C">
      <w:pPr>
        <w:pStyle w:val="Textodenotaderodap"/>
        <w:rPr>
          <w:lang w:val="pt-BR"/>
        </w:rPr>
      </w:pPr>
      <w:r>
        <w:rPr>
          <w:rStyle w:val="Refdenotaderodap"/>
        </w:rPr>
        <w:footnoteRef/>
      </w:r>
      <w:r>
        <w:t xml:space="preserve"> As atividades de serviços relacionados estão inclusas no Capítulo 8 (Comércio de Serviços) do Acordo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A02B7" w14:textId="77777777" w:rsidR="008540AF" w:rsidRDefault="008540AF">
    <w:pPr>
      <w:pStyle w:val="CabealhoeRodap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0AF"/>
    <w:rsid w:val="001E2A68"/>
    <w:rsid w:val="0032309C"/>
    <w:rsid w:val="00402B50"/>
    <w:rsid w:val="007B3CC6"/>
    <w:rsid w:val="008540AF"/>
    <w:rsid w:val="008E5827"/>
    <w:rsid w:val="00925BAE"/>
    <w:rsid w:val="009B46CF"/>
    <w:rsid w:val="00E8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636BD"/>
  <w15:docId w15:val="{EDBA4269-4AE6-48A8-8811-82D59AA5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t-BR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Rodap">
    <w:name w:val="footer"/>
    <w:pPr>
      <w:tabs>
        <w:tab w:val="center" w:pos="4513"/>
        <w:tab w:val="right" w:pos="9026"/>
      </w:tabs>
    </w:pPr>
    <w:rPr>
      <w:rFonts w:ascii="Aptos" w:eastAsia="Aptos" w:hAnsi="Aptos" w:cs="Aptos"/>
      <w:color w:val="000000"/>
      <w:sz w:val="22"/>
      <w:szCs w:val="22"/>
      <w:u w:color="000000"/>
      <w:lang w:val="pt-PT"/>
    </w:rPr>
  </w:style>
  <w:style w:type="paragraph" w:customStyle="1" w:styleId="Corpo">
    <w:name w:val="Corpo"/>
    <w:pPr>
      <w:spacing w:after="160" w:line="259" w:lineRule="auto"/>
    </w:pPr>
    <w:rPr>
      <w:rFonts w:ascii="Aptos" w:eastAsia="Aptos" w:hAnsi="Aptos" w:cs="Apto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rpodetexto">
    <w:name w:val="Body Text"/>
    <w:pPr>
      <w:spacing w:after="120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Encabezadodetda">
    <w:name w:val="Encabezado de tda"/>
    <w:pPr>
      <w:widowControl w:val="0"/>
      <w:tabs>
        <w:tab w:val="right" w:pos="9360"/>
      </w:tabs>
      <w:suppressAutoHyphens/>
    </w:pPr>
    <w:rPr>
      <w:rFonts w:cs="Arial Unicode MS"/>
      <w:color w:val="000000"/>
      <w:u w:color="000000"/>
      <w:lang w:val="pt-PT"/>
    </w:rPr>
  </w:style>
  <w:style w:type="paragraph" w:customStyle="1" w:styleId="Textodenotaalfinal">
    <w:name w:val="Texto de nota al final"/>
    <w:pPr>
      <w:widowControl w:val="0"/>
    </w:pPr>
    <w:rPr>
      <w:rFonts w:cs="Arial Unicode MS"/>
      <w:color w:val="000000"/>
      <w:sz w:val="24"/>
      <w:szCs w:val="24"/>
      <w:u w:color="000000"/>
      <w:lang w:val="pt-PT"/>
    </w:rPr>
  </w:style>
  <w:style w:type="paragraph" w:styleId="Corpodetexto2">
    <w:name w:val="Body Text 2"/>
    <w:pPr>
      <w:spacing w:after="120" w:line="480" w:lineRule="auto"/>
    </w:pPr>
    <w:rPr>
      <w:rFonts w:ascii="Arial" w:hAnsi="Arial" w:cs="Arial Unicode MS"/>
      <w:color w:val="000000"/>
      <w:sz w:val="22"/>
      <w:szCs w:val="22"/>
      <w:u w:color="000000"/>
      <w:lang w:val="pt-PT"/>
    </w:rPr>
  </w:style>
  <w:style w:type="paragraph" w:styleId="Reviso">
    <w:name w:val="Revision"/>
    <w:hidden/>
    <w:uiPriority w:val="99"/>
    <w:semiHidden/>
    <w:rsid w:val="001E2A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1E2A6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E2A6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E2A68"/>
    <w:rPr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E2A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E2A68"/>
    <w:rPr>
      <w:b/>
      <w:bCs/>
      <w:lang w:val="en-US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46C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46CF"/>
    <w:rPr>
      <w:rFonts w:ascii="Segoe UI" w:hAnsi="Segoe UI" w:cs="Segoe UI"/>
      <w:sz w:val="18"/>
      <w:szCs w:val="18"/>
      <w:lang w:val="en-US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2309C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2309C"/>
    <w:rPr>
      <w:lang w:val="en-US"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3230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4B8B5-89FF-4FA3-97FA-62A2C5E3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922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Reis de Souza Neto</dc:creator>
  <cp:lastModifiedBy>Reis de Souza Neto</cp:lastModifiedBy>
  <cp:revision>6</cp:revision>
  <dcterms:created xsi:type="dcterms:W3CDTF">2026-03-20T23:51:00Z</dcterms:created>
  <dcterms:modified xsi:type="dcterms:W3CDTF">2026-04-09T13:39:00Z</dcterms:modified>
</cp:coreProperties>
</file>